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1397C" w14:textId="457E0C13" w:rsidR="00F93441" w:rsidRDefault="009F1043" w:rsidP="00133FE6">
      <w:pPr>
        <w:pStyle w:val="Heading1"/>
        <w:numPr>
          <w:ilvl w:val="0"/>
          <w:numId w:val="0"/>
        </w:numPr>
      </w:pPr>
      <w:bookmarkStart w:id="0" w:name="_Toc36218671"/>
      <w:r>
        <w:t>Anexo 4: Termos de referência para Avaliação de Impacto Ambiental e Social (AIAS)</w:t>
      </w:r>
      <w:bookmarkEnd w:id="0"/>
    </w:p>
    <w:p w14:paraId="0491705B" w14:textId="0BD44159" w:rsidR="00BD79F6" w:rsidRDefault="00BD79F6" w:rsidP="0095742D">
      <w:pPr>
        <w:jc w:val="center"/>
        <w:rPr>
          <w:rFonts w:eastAsia="Times New Roman" w:cs="Open Sans"/>
          <w:i/>
          <w:szCs w:val="18"/>
        </w:rPr>
      </w:pPr>
      <w:r>
        <w:rPr>
          <w:i/>
          <w:szCs w:val="18"/>
        </w:rPr>
        <w:t>(Apenas para projetos da Categoria A)</w:t>
      </w:r>
    </w:p>
    <w:p w14:paraId="68DBB75D" w14:textId="77777777" w:rsidR="00762616" w:rsidRPr="00762616" w:rsidRDefault="00762616" w:rsidP="00BD79F6">
      <w:pPr>
        <w:rPr>
          <w:rFonts w:eastAsia="Times New Roman" w:cs="Open Sans"/>
          <w:szCs w:val="18"/>
        </w:rPr>
      </w:pPr>
    </w:p>
    <w:p w14:paraId="1AB8F2EB" w14:textId="5C086020" w:rsidR="00A76CCC" w:rsidRPr="00A81CB5" w:rsidRDefault="00757B6A" w:rsidP="00A81CB5">
      <w:pPr>
        <w:rPr>
          <w:b/>
        </w:rPr>
      </w:pPr>
      <w:r>
        <w:rPr>
          <w:b/>
        </w:rPr>
        <w:t>Objetivos da AIAS</w:t>
      </w:r>
    </w:p>
    <w:p w14:paraId="70AB32EE" w14:textId="42DCBCE0" w:rsidR="00433416" w:rsidRDefault="00D87DD6" w:rsidP="00D55C38">
      <w:pPr>
        <w:pStyle w:val="ListParagraph"/>
        <w:numPr>
          <w:ilvl w:val="0"/>
          <w:numId w:val="23"/>
        </w:numPr>
        <w:spacing w:after="0"/>
      </w:pPr>
      <w:r>
        <w:t>Avaliar e prever possíveis impactos sociais e ambientais adversos do projeto;</w:t>
      </w:r>
    </w:p>
    <w:p w14:paraId="67528C38" w14:textId="18ECAAC9" w:rsidR="00433416" w:rsidRDefault="00D87DD6" w:rsidP="00D55C38">
      <w:pPr>
        <w:pStyle w:val="ListParagraph"/>
        <w:numPr>
          <w:ilvl w:val="0"/>
          <w:numId w:val="23"/>
        </w:numPr>
        <w:spacing w:after="0"/>
      </w:pPr>
      <w:r>
        <w:t>Avaliar alternativas;</w:t>
      </w:r>
    </w:p>
    <w:p w14:paraId="2D321F48" w14:textId="76BA7778" w:rsidR="00E700D3" w:rsidRDefault="00D87DD6" w:rsidP="00D55C38">
      <w:pPr>
        <w:pStyle w:val="ListParagraph"/>
        <w:numPr>
          <w:ilvl w:val="0"/>
          <w:numId w:val="23"/>
        </w:numPr>
        <w:spacing w:after="0"/>
      </w:pPr>
      <w:r>
        <w:t>Desenvolver medidas de mitigação adequadas.</w:t>
      </w:r>
    </w:p>
    <w:p w14:paraId="52043B30" w14:textId="21E560C3" w:rsidR="00C54D2B" w:rsidRDefault="009F2569" w:rsidP="002C668B">
      <w:pPr>
        <w:spacing w:before="160"/>
        <w:rPr>
          <w:b/>
        </w:rPr>
      </w:pPr>
      <w:r>
        <w:rPr>
          <w:b/>
        </w:rPr>
        <w:t>Âmbito da AIAS</w:t>
      </w:r>
    </w:p>
    <w:p w14:paraId="49DB97F9" w14:textId="3674639F" w:rsidR="00D87DD6" w:rsidRPr="00C54D2B" w:rsidRDefault="00D87DD6" w:rsidP="00D87DD6">
      <w:pPr>
        <w:pStyle w:val="ListParagraph"/>
        <w:numPr>
          <w:ilvl w:val="0"/>
          <w:numId w:val="24"/>
        </w:numPr>
      </w:pPr>
      <w:r>
        <w:t>O âmbito da AIAS é definido no estudo de delimitação que serviu de base ao processo de licitação;</w:t>
      </w:r>
    </w:p>
    <w:p w14:paraId="16E1404C" w14:textId="5CDB87F8" w:rsidR="00E4160B" w:rsidRDefault="00D703D8" w:rsidP="00054A84">
      <w:pPr>
        <w:pStyle w:val="ListParagraph"/>
        <w:numPr>
          <w:ilvl w:val="0"/>
          <w:numId w:val="24"/>
        </w:numPr>
      </w:pPr>
      <w:r>
        <w:t>O âmbito da AIAS é definido em termos temporais, espaciais e temáticos;</w:t>
      </w:r>
    </w:p>
    <w:p w14:paraId="0C537B3F" w14:textId="27B6B847" w:rsidR="00103B31" w:rsidRDefault="003705CE" w:rsidP="00054A84">
      <w:pPr>
        <w:pStyle w:val="ListParagraph"/>
        <w:numPr>
          <w:ilvl w:val="0"/>
          <w:numId w:val="24"/>
        </w:numPr>
      </w:pPr>
      <w:r>
        <w:t>Pode ou não incluir uma análise de custo-benefício dos impactos do projeto e medidas de mitigação.</w:t>
      </w:r>
    </w:p>
    <w:p w14:paraId="2212F5F7" w14:textId="1BD76B42" w:rsidR="009F2569" w:rsidRDefault="00050D50" w:rsidP="00C54D2B">
      <w:pPr>
        <w:rPr>
          <w:b/>
        </w:rPr>
      </w:pPr>
      <w:r>
        <w:rPr>
          <w:b/>
        </w:rPr>
        <w:t>Tarefas dos especialistas da AIAS / empresa especializada</w:t>
      </w:r>
    </w:p>
    <w:p w14:paraId="7D4BA2F7" w14:textId="3C38E63A" w:rsidR="00990E96" w:rsidRPr="00D43A4C" w:rsidRDefault="00E9708A" w:rsidP="00054A84">
      <w:pPr>
        <w:pStyle w:val="ListParagraph"/>
        <w:numPr>
          <w:ilvl w:val="0"/>
          <w:numId w:val="25"/>
        </w:numPr>
        <w:spacing w:after="0"/>
      </w:pPr>
      <w:r>
        <w:t>Descrição do projeto e do seu contexto, com especial atenção para as características ambientais e sociais;</w:t>
      </w:r>
    </w:p>
    <w:p w14:paraId="56293932" w14:textId="6DE50D5E" w:rsidR="00464045" w:rsidRDefault="009B2DB8" w:rsidP="00054A84">
      <w:pPr>
        <w:pStyle w:val="ListParagraph"/>
        <w:numPr>
          <w:ilvl w:val="0"/>
          <w:numId w:val="25"/>
        </w:numPr>
        <w:spacing w:after="0"/>
      </w:pPr>
      <w:r>
        <w:t>Análise das políticas relevantes e quadros legais e administrativos;</w:t>
      </w:r>
    </w:p>
    <w:p w14:paraId="505C3FC4" w14:textId="073EC83D" w:rsidR="00D43A4C" w:rsidRDefault="00D43A4C" w:rsidP="00054A84">
      <w:pPr>
        <w:pStyle w:val="ListParagraph"/>
        <w:numPr>
          <w:ilvl w:val="0"/>
          <w:numId w:val="25"/>
        </w:numPr>
        <w:spacing w:after="0"/>
      </w:pPr>
      <w:r>
        <w:t>Identificação e análise de partes interessadas;</w:t>
      </w:r>
    </w:p>
    <w:p w14:paraId="11373996" w14:textId="03539103" w:rsidR="00D43A4C" w:rsidRDefault="009E14C6" w:rsidP="00054A84">
      <w:pPr>
        <w:pStyle w:val="ListParagraph"/>
        <w:numPr>
          <w:ilvl w:val="0"/>
          <w:numId w:val="25"/>
        </w:numPr>
        <w:spacing w:after="0"/>
      </w:pPr>
      <w:r>
        <w:t>Recolha de dados de base ambientais e sociais; os dados sociais devem ser desagregados por idade, sexo e outros marcadores de identidade;</w:t>
      </w:r>
    </w:p>
    <w:p w14:paraId="358B44AC" w14:textId="6F3F80EC" w:rsidR="00D43A4C" w:rsidRDefault="00D43A4C" w:rsidP="00054A84">
      <w:pPr>
        <w:pStyle w:val="ListParagraph"/>
        <w:numPr>
          <w:ilvl w:val="0"/>
          <w:numId w:val="25"/>
        </w:numPr>
        <w:spacing w:after="0"/>
      </w:pPr>
      <w:r>
        <w:t>Avaliação dos riscos e impactos ambientais e sociais do projeto;</w:t>
      </w:r>
    </w:p>
    <w:p w14:paraId="6B3BF102" w14:textId="7241D518" w:rsidR="00D43A4C" w:rsidRDefault="00D43A4C" w:rsidP="00054A84">
      <w:pPr>
        <w:pStyle w:val="ListParagraph"/>
        <w:numPr>
          <w:ilvl w:val="0"/>
          <w:numId w:val="25"/>
        </w:numPr>
        <w:spacing w:after="0"/>
      </w:pPr>
      <w:r>
        <w:t>Análise de alternativas, incluindo a alternativa zero (ou seja, nenhum projeto);</w:t>
      </w:r>
    </w:p>
    <w:p w14:paraId="793D0C32" w14:textId="6298E131" w:rsidR="00D43A4C" w:rsidRDefault="00D43A4C" w:rsidP="00054A84">
      <w:pPr>
        <w:pStyle w:val="ListParagraph"/>
        <w:numPr>
          <w:ilvl w:val="0"/>
          <w:numId w:val="25"/>
        </w:numPr>
        <w:spacing w:after="0"/>
      </w:pPr>
      <w:r>
        <w:t>Plano de gestão ambiental e social, detalhando medidas de mitigação, riscos residuais e indicadores;</w:t>
      </w:r>
    </w:p>
    <w:p w14:paraId="69EEABD0" w14:textId="1E040F29" w:rsidR="00082806" w:rsidRDefault="00082806" w:rsidP="00054A84">
      <w:pPr>
        <w:pStyle w:val="ListParagraph"/>
        <w:numPr>
          <w:ilvl w:val="0"/>
          <w:numId w:val="25"/>
        </w:numPr>
        <w:spacing w:after="0"/>
      </w:pPr>
      <w:r>
        <w:t>Consulta das partes interessadas sobre as conclusões preliminares da AIAS e o rascunho do PGAS.</w:t>
      </w:r>
    </w:p>
    <w:p w14:paraId="701EFF93" w14:textId="77777777" w:rsidR="003B641D" w:rsidRDefault="00D13FD0" w:rsidP="003B641D">
      <w:pPr>
        <w:spacing w:before="160"/>
        <w:rPr>
          <w:b/>
        </w:rPr>
      </w:pPr>
      <w:r>
        <w:rPr>
          <w:b/>
        </w:rPr>
        <w:t>Cronograma</w:t>
      </w:r>
    </w:p>
    <w:p w14:paraId="4D4965DC" w14:textId="1DC85C59" w:rsidR="00D13FD0" w:rsidRPr="00D13FD0" w:rsidRDefault="007461EB" w:rsidP="003B641D">
      <w:pPr>
        <w:spacing w:before="160"/>
      </w:pPr>
      <w:r>
        <w:t>X dias úteis num período de Y a Z com, pelo menos, 120 dias reservados para: divulgação pública do rascunho da AIAS e do rascunho do PGAS e consulta às partes interessadas.</w:t>
      </w:r>
    </w:p>
    <w:p w14:paraId="115CD3BF" w14:textId="77777777" w:rsidR="00FD52EE" w:rsidRDefault="00FD52EE" w:rsidP="00C54D2B">
      <w:pPr>
        <w:rPr>
          <w:b/>
        </w:rPr>
      </w:pPr>
      <w:r>
        <w:rPr>
          <w:b/>
        </w:rPr>
        <w:t>Resultados</w:t>
      </w:r>
    </w:p>
    <w:p w14:paraId="2F8F5347" w14:textId="473E2950" w:rsidR="00336E84" w:rsidRDefault="00F46F53" w:rsidP="00D55C38">
      <w:pPr>
        <w:pStyle w:val="ListParagraph"/>
        <w:numPr>
          <w:ilvl w:val="0"/>
          <w:numId w:val="22"/>
        </w:numPr>
      </w:pPr>
      <w:r>
        <w:t>Relatório final da AIAS com:</w:t>
      </w:r>
    </w:p>
    <w:p w14:paraId="7A0A3CC9" w14:textId="77777777" w:rsidR="00336E84" w:rsidRDefault="00294738" w:rsidP="00054A84">
      <w:pPr>
        <w:pStyle w:val="ListParagraph"/>
        <w:numPr>
          <w:ilvl w:val="1"/>
          <w:numId w:val="26"/>
        </w:numPr>
      </w:pPr>
      <w:r>
        <w:t>sumário executivo;</w:t>
      </w:r>
    </w:p>
    <w:p w14:paraId="448B5231" w14:textId="77777777" w:rsidR="00336E84" w:rsidRDefault="00336E84" w:rsidP="00054A84">
      <w:pPr>
        <w:pStyle w:val="ListParagraph"/>
        <w:numPr>
          <w:ilvl w:val="1"/>
          <w:numId w:val="26"/>
        </w:numPr>
      </w:pPr>
      <w:r>
        <w:t>descrição do contexto e do projeto;</w:t>
      </w:r>
    </w:p>
    <w:p w14:paraId="595B7ADD" w14:textId="77777777" w:rsidR="00336E84" w:rsidRDefault="001D36D8" w:rsidP="00054A84">
      <w:pPr>
        <w:pStyle w:val="ListParagraph"/>
        <w:numPr>
          <w:ilvl w:val="1"/>
          <w:numId w:val="26"/>
        </w:numPr>
      </w:pPr>
      <w:r>
        <w:t>dados de linha de base;</w:t>
      </w:r>
    </w:p>
    <w:p w14:paraId="28D00D5D" w14:textId="3CCA23D2" w:rsidR="00336E84" w:rsidRDefault="00294738" w:rsidP="00054A84">
      <w:pPr>
        <w:pStyle w:val="ListParagraph"/>
        <w:numPr>
          <w:ilvl w:val="1"/>
          <w:numId w:val="26"/>
        </w:numPr>
      </w:pPr>
      <w:r>
        <w:t>avaliação de riscos e impactos;</w:t>
      </w:r>
    </w:p>
    <w:p w14:paraId="557FBA3D" w14:textId="0D0D155C" w:rsidR="00336E84" w:rsidRDefault="00294738" w:rsidP="00054A84">
      <w:pPr>
        <w:pStyle w:val="ListParagraph"/>
        <w:numPr>
          <w:ilvl w:val="1"/>
          <w:numId w:val="26"/>
        </w:numPr>
      </w:pPr>
      <w:r>
        <w:t>avaliação de medidas e alternativas de mitigação;</w:t>
      </w:r>
    </w:p>
    <w:p w14:paraId="24575730" w14:textId="77777777" w:rsidR="00054A84" w:rsidRDefault="00014EE7" w:rsidP="00054A84">
      <w:pPr>
        <w:pStyle w:val="ListParagraph"/>
        <w:numPr>
          <w:ilvl w:val="1"/>
          <w:numId w:val="26"/>
        </w:numPr>
      </w:pPr>
      <w:r>
        <w:t>evidência de consultas às partes interessadas;</w:t>
      </w:r>
    </w:p>
    <w:p w14:paraId="1C6A9FDC" w14:textId="76C5DDA9" w:rsidR="00336E84" w:rsidRDefault="00F46F53" w:rsidP="00D34FFC">
      <w:pPr>
        <w:pStyle w:val="ListParagraph"/>
        <w:numPr>
          <w:ilvl w:val="0"/>
          <w:numId w:val="26"/>
        </w:numPr>
      </w:pPr>
      <w:r>
        <w:t>PGAS final;</w:t>
      </w:r>
    </w:p>
    <w:p w14:paraId="0195098E" w14:textId="7AC9190E" w:rsidR="002C3969" w:rsidRDefault="00F46F53" w:rsidP="00D55C38">
      <w:pPr>
        <w:pStyle w:val="ListParagraph"/>
        <w:numPr>
          <w:ilvl w:val="0"/>
          <w:numId w:val="22"/>
        </w:numPr>
      </w:pPr>
      <w:r>
        <w:t>Se aplicável, um Plano de Reinstalação (PR) ou Quadro de Ação de Reinstalação (QAR)</w:t>
      </w:r>
    </w:p>
    <w:p w14:paraId="024116C7" w14:textId="67687D92" w:rsidR="004D4EFF" w:rsidRDefault="00F46F53" w:rsidP="00D55C38">
      <w:pPr>
        <w:pStyle w:val="ListParagraph"/>
        <w:numPr>
          <w:ilvl w:val="0"/>
          <w:numId w:val="22"/>
        </w:numPr>
      </w:pPr>
      <w:r>
        <w:t>Se aplicável, um Plano de Envolvimento de Povos Indígenas, incluindo um relatório sobre como o Consentimento Livre, Prévio e Informado (CLPI) foi obtido junto dos Povos Indígenas e como será mantido</w:t>
      </w:r>
    </w:p>
    <w:sectPr w:rsidR="004D4EFF"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5D60" w14:textId="77777777" w:rsidR="000C3054" w:rsidRDefault="000C3054" w:rsidP="00193A65">
      <w:pPr>
        <w:spacing w:after="0" w:line="240" w:lineRule="auto"/>
      </w:pPr>
      <w:r>
        <w:separator/>
      </w:r>
    </w:p>
  </w:endnote>
  <w:endnote w:type="continuationSeparator" w:id="0">
    <w:p w14:paraId="7E6D5EED" w14:textId="77777777" w:rsidR="000C3054" w:rsidRDefault="000C3054" w:rsidP="00193A65">
      <w:pPr>
        <w:spacing w:after="0" w:line="240" w:lineRule="auto"/>
      </w:pPr>
      <w:r>
        <w:continuationSeparator/>
      </w:r>
    </w:p>
  </w:endnote>
  <w:endnote w:type="continuationNotice" w:id="1">
    <w:p w14:paraId="541F1783" w14:textId="77777777" w:rsidR="000C3054" w:rsidRDefault="000C3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5CE7E71D" w:rsidR="001A3C36" w:rsidRPr="00CB4807" w:rsidRDefault="00A97DA4" w:rsidP="00BC0036">
    <w:pPr>
      <w:pStyle w:val="Footer"/>
      <w:tabs>
        <w:tab w:val="left" w:pos="0"/>
      </w:tabs>
      <w:rPr>
        <w:sz w:val="16"/>
        <w:szCs w:val="16"/>
      </w:rPr>
    </w:pPr>
    <w:r>
      <w:rPr>
        <w:i/>
        <w:sz w:val="16"/>
        <w:szCs w:val="16"/>
      </w:rPr>
      <w:t>V</w:t>
    </w:r>
    <w:r w:rsidR="001A3C36">
      <w:rPr>
        <w:i/>
        <w:sz w:val="16"/>
        <w:szCs w:val="16"/>
      </w:rPr>
      <w:t xml:space="preserve">ersão de </w:t>
    </w:r>
    <w:r w:rsidR="00E75077">
      <w:rPr>
        <w:i/>
        <w:sz w:val="16"/>
        <w:szCs w:val="16"/>
      </w:rPr>
      <w:t>agosto</w:t>
    </w:r>
    <w:r w:rsidR="001A3C36">
      <w:rPr>
        <w:i/>
        <w:sz w:val="16"/>
        <w:szCs w:val="16"/>
      </w:rPr>
      <w:t xml:space="preserve"> de 202</w:t>
    </w:r>
    <w:r w:rsidR="00E75077">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92A53" w14:textId="77777777" w:rsidR="000C3054" w:rsidRDefault="000C3054" w:rsidP="00193A65">
      <w:pPr>
        <w:spacing w:after="0" w:line="240" w:lineRule="auto"/>
      </w:pPr>
      <w:r>
        <w:separator/>
      </w:r>
    </w:p>
  </w:footnote>
  <w:footnote w:type="continuationSeparator" w:id="0">
    <w:p w14:paraId="45E7749A" w14:textId="77777777" w:rsidR="000C3054" w:rsidRDefault="000C3054" w:rsidP="00193A65">
      <w:pPr>
        <w:spacing w:after="0" w:line="240" w:lineRule="auto"/>
      </w:pPr>
      <w:r>
        <w:continuationSeparator/>
      </w:r>
    </w:p>
  </w:footnote>
  <w:footnote w:type="continuationNotice" w:id="1">
    <w:p w14:paraId="1D95C8BE" w14:textId="77777777" w:rsidR="000C3054" w:rsidRDefault="000C30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45D1197B"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Salvaguardas do PAM - Módulo 3:</w:t>
    </w:r>
    <w:r>
      <w:rPr>
        <w:i/>
        <w:sz w:val="20"/>
      </w:rPr>
      <w:br/>
      <w:t>Triagem de Riscos Ambientais e Sociais e Gestão de Riscos das Atividades do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7969892">
    <w:abstractNumId w:val="24"/>
  </w:num>
  <w:num w:numId="2" w16cid:durableId="1920749079">
    <w:abstractNumId w:val="1"/>
  </w:num>
  <w:num w:numId="3" w16cid:durableId="1114137412">
    <w:abstractNumId w:val="7"/>
  </w:num>
  <w:num w:numId="4" w16cid:durableId="1347098929">
    <w:abstractNumId w:val="20"/>
  </w:num>
  <w:num w:numId="5" w16cid:durableId="1116438106">
    <w:abstractNumId w:val="25"/>
  </w:num>
  <w:num w:numId="6" w16cid:durableId="1918123921">
    <w:abstractNumId w:val="9"/>
  </w:num>
  <w:num w:numId="7" w16cid:durableId="1338271273">
    <w:abstractNumId w:val="2"/>
  </w:num>
  <w:num w:numId="8" w16cid:durableId="2007635425">
    <w:abstractNumId w:val="10"/>
  </w:num>
  <w:num w:numId="9" w16cid:durableId="1802572052">
    <w:abstractNumId w:val="26"/>
  </w:num>
  <w:num w:numId="10" w16cid:durableId="728529366">
    <w:abstractNumId w:val="21"/>
  </w:num>
  <w:num w:numId="11" w16cid:durableId="465775776">
    <w:abstractNumId w:val="8"/>
  </w:num>
  <w:num w:numId="12" w16cid:durableId="1086538996">
    <w:abstractNumId w:val="12"/>
  </w:num>
  <w:num w:numId="13" w16cid:durableId="88042647">
    <w:abstractNumId w:val="16"/>
  </w:num>
  <w:num w:numId="14" w16cid:durableId="322976847">
    <w:abstractNumId w:val="0"/>
  </w:num>
  <w:num w:numId="15" w16cid:durableId="1754006262">
    <w:abstractNumId w:val="23"/>
  </w:num>
  <w:num w:numId="16" w16cid:durableId="355546714">
    <w:abstractNumId w:val="19"/>
  </w:num>
  <w:num w:numId="17" w16cid:durableId="283119165">
    <w:abstractNumId w:val="5"/>
  </w:num>
  <w:num w:numId="18" w16cid:durableId="1702978815">
    <w:abstractNumId w:val="3"/>
  </w:num>
  <w:num w:numId="19" w16cid:durableId="412942543">
    <w:abstractNumId w:val="17"/>
  </w:num>
  <w:num w:numId="20" w16cid:durableId="1335375515">
    <w:abstractNumId w:val="4"/>
  </w:num>
  <w:num w:numId="21" w16cid:durableId="90126155">
    <w:abstractNumId w:val="15"/>
  </w:num>
  <w:num w:numId="22" w16cid:durableId="717775663">
    <w:abstractNumId w:val="11"/>
  </w:num>
  <w:num w:numId="23" w16cid:durableId="1282302125">
    <w:abstractNumId w:val="14"/>
  </w:num>
  <w:num w:numId="24" w16cid:durableId="198903981">
    <w:abstractNumId w:val="13"/>
  </w:num>
  <w:num w:numId="25" w16cid:durableId="1002977417">
    <w:abstractNumId w:val="18"/>
  </w:num>
  <w:num w:numId="26" w16cid:durableId="833452305">
    <w:abstractNumId w:val="22"/>
  </w:num>
  <w:num w:numId="27" w16cid:durableId="193331565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s-419"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1CD8"/>
    <w:rsid w:val="000028B4"/>
    <w:rsid w:val="000029E6"/>
    <w:rsid w:val="00003CC3"/>
    <w:rsid w:val="00004086"/>
    <w:rsid w:val="000046E1"/>
    <w:rsid w:val="0000479D"/>
    <w:rsid w:val="00004DC2"/>
    <w:rsid w:val="0000515F"/>
    <w:rsid w:val="0000575A"/>
    <w:rsid w:val="00005935"/>
    <w:rsid w:val="00005A1F"/>
    <w:rsid w:val="00005A75"/>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129"/>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054"/>
    <w:rsid w:val="000C3442"/>
    <w:rsid w:val="000C3D90"/>
    <w:rsid w:val="000C429B"/>
    <w:rsid w:val="000C4F42"/>
    <w:rsid w:val="000C5FEF"/>
    <w:rsid w:val="000C6162"/>
    <w:rsid w:val="000C692A"/>
    <w:rsid w:val="000C6C80"/>
    <w:rsid w:val="000C6FD3"/>
    <w:rsid w:val="000C70B5"/>
    <w:rsid w:val="000C70E0"/>
    <w:rsid w:val="000C7A9B"/>
    <w:rsid w:val="000C7B13"/>
    <w:rsid w:val="000C7D09"/>
    <w:rsid w:val="000C7F6D"/>
    <w:rsid w:val="000D0970"/>
    <w:rsid w:val="000D1096"/>
    <w:rsid w:val="000D12BF"/>
    <w:rsid w:val="000D1524"/>
    <w:rsid w:val="000D26CF"/>
    <w:rsid w:val="000D2AA9"/>
    <w:rsid w:val="000D389A"/>
    <w:rsid w:val="000D39C5"/>
    <w:rsid w:val="000D3B50"/>
    <w:rsid w:val="000D4291"/>
    <w:rsid w:val="000D4523"/>
    <w:rsid w:val="000D4A3E"/>
    <w:rsid w:val="000D5239"/>
    <w:rsid w:val="000D536D"/>
    <w:rsid w:val="000D6A12"/>
    <w:rsid w:val="000D7199"/>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488E"/>
    <w:rsid w:val="000E5D4E"/>
    <w:rsid w:val="000E5DE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A8"/>
    <w:rsid w:val="001030E7"/>
    <w:rsid w:val="00103132"/>
    <w:rsid w:val="00103271"/>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17EC1"/>
    <w:rsid w:val="001207E3"/>
    <w:rsid w:val="00121092"/>
    <w:rsid w:val="001210FB"/>
    <w:rsid w:val="00121BC7"/>
    <w:rsid w:val="00121BCF"/>
    <w:rsid w:val="00121DA4"/>
    <w:rsid w:val="00121FF5"/>
    <w:rsid w:val="00122A53"/>
    <w:rsid w:val="001233CF"/>
    <w:rsid w:val="00123659"/>
    <w:rsid w:val="0012431F"/>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3FE6"/>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603B"/>
    <w:rsid w:val="001474FC"/>
    <w:rsid w:val="001503C7"/>
    <w:rsid w:val="00150521"/>
    <w:rsid w:val="001513FB"/>
    <w:rsid w:val="00152177"/>
    <w:rsid w:val="00152751"/>
    <w:rsid w:val="00152D38"/>
    <w:rsid w:val="001541ED"/>
    <w:rsid w:val="00154484"/>
    <w:rsid w:val="00154AEA"/>
    <w:rsid w:val="00154F6D"/>
    <w:rsid w:val="00155443"/>
    <w:rsid w:val="00155F29"/>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299B"/>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6B40"/>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4D40"/>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367"/>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75B"/>
    <w:rsid w:val="001F5A29"/>
    <w:rsid w:val="001F5C2F"/>
    <w:rsid w:val="001F63FA"/>
    <w:rsid w:val="001F6B8D"/>
    <w:rsid w:val="001F6D4A"/>
    <w:rsid w:val="001F743F"/>
    <w:rsid w:val="001F7571"/>
    <w:rsid w:val="001F7E51"/>
    <w:rsid w:val="002003B7"/>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B6925"/>
    <w:rsid w:val="002C077A"/>
    <w:rsid w:val="002C0A36"/>
    <w:rsid w:val="002C0A77"/>
    <w:rsid w:val="002C0BB7"/>
    <w:rsid w:val="002C0F3F"/>
    <w:rsid w:val="002C1355"/>
    <w:rsid w:val="002C263B"/>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685"/>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0E9B"/>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3F6"/>
    <w:rsid w:val="003556C2"/>
    <w:rsid w:val="00355915"/>
    <w:rsid w:val="00355DA2"/>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5A0B"/>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142"/>
    <w:rsid w:val="00382430"/>
    <w:rsid w:val="00382E90"/>
    <w:rsid w:val="00384DEB"/>
    <w:rsid w:val="00386127"/>
    <w:rsid w:val="0038617B"/>
    <w:rsid w:val="003864A7"/>
    <w:rsid w:val="00386AEE"/>
    <w:rsid w:val="003914ED"/>
    <w:rsid w:val="00391785"/>
    <w:rsid w:val="00391870"/>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0EA7"/>
    <w:rsid w:val="003A149A"/>
    <w:rsid w:val="003A1B56"/>
    <w:rsid w:val="003A1E83"/>
    <w:rsid w:val="003A258E"/>
    <w:rsid w:val="003A2A1C"/>
    <w:rsid w:val="003A4423"/>
    <w:rsid w:val="003A536D"/>
    <w:rsid w:val="003A58B1"/>
    <w:rsid w:val="003A746A"/>
    <w:rsid w:val="003A77FB"/>
    <w:rsid w:val="003B0726"/>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13D3"/>
    <w:rsid w:val="003D2939"/>
    <w:rsid w:val="003D2A56"/>
    <w:rsid w:val="003D3AE4"/>
    <w:rsid w:val="003D3E13"/>
    <w:rsid w:val="003D4610"/>
    <w:rsid w:val="003D4BC7"/>
    <w:rsid w:val="003D4C14"/>
    <w:rsid w:val="003D53DD"/>
    <w:rsid w:val="003D739B"/>
    <w:rsid w:val="003D7700"/>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B70"/>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79D"/>
    <w:rsid w:val="004078B9"/>
    <w:rsid w:val="00407BB0"/>
    <w:rsid w:val="00407BD0"/>
    <w:rsid w:val="00411FC5"/>
    <w:rsid w:val="00411FEC"/>
    <w:rsid w:val="00412312"/>
    <w:rsid w:val="00412E8B"/>
    <w:rsid w:val="00413E2C"/>
    <w:rsid w:val="00414596"/>
    <w:rsid w:val="00414C09"/>
    <w:rsid w:val="00416276"/>
    <w:rsid w:val="004168B8"/>
    <w:rsid w:val="00416E1B"/>
    <w:rsid w:val="00417CCA"/>
    <w:rsid w:val="00420047"/>
    <w:rsid w:val="004212D3"/>
    <w:rsid w:val="00421A27"/>
    <w:rsid w:val="00421BF0"/>
    <w:rsid w:val="00421EFF"/>
    <w:rsid w:val="00422A9E"/>
    <w:rsid w:val="004235FF"/>
    <w:rsid w:val="00423CAC"/>
    <w:rsid w:val="00424306"/>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643"/>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5D"/>
    <w:rsid w:val="004864E4"/>
    <w:rsid w:val="00486BEC"/>
    <w:rsid w:val="00486E90"/>
    <w:rsid w:val="00486EE5"/>
    <w:rsid w:val="00487D47"/>
    <w:rsid w:val="00490214"/>
    <w:rsid w:val="004902F2"/>
    <w:rsid w:val="00490C79"/>
    <w:rsid w:val="0049162A"/>
    <w:rsid w:val="004922AD"/>
    <w:rsid w:val="00492516"/>
    <w:rsid w:val="0049274B"/>
    <w:rsid w:val="00492DA5"/>
    <w:rsid w:val="00492E5E"/>
    <w:rsid w:val="00492ECD"/>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3A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CB0"/>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0C8B"/>
    <w:rsid w:val="004F1002"/>
    <w:rsid w:val="004F1469"/>
    <w:rsid w:val="004F1C95"/>
    <w:rsid w:val="004F2897"/>
    <w:rsid w:val="004F2963"/>
    <w:rsid w:val="004F2DF4"/>
    <w:rsid w:val="004F2F64"/>
    <w:rsid w:val="004F3270"/>
    <w:rsid w:val="004F33C7"/>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1D17"/>
    <w:rsid w:val="005126C3"/>
    <w:rsid w:val="005127C7"/>
    <w:rsid w:val="005128E3"/>
    <w:rsid w:val="00512DC1"/>
    <w:rsid w:val="0051377D"/>
    <w:rsid w:val="005140A2"/>
    <w:rsid w:val="0051420B"/>
    <w:rsid w:val="005153A1"/>
    <w:rsid w:val="005159CD"/>
    <w:rsid w:val="005177BB"/>
    <w:rsid w:val="00517A97"/>
    <w:rsid w:val="0052056A"/>
    <w:rsid w:val="005229AD"/>
    <w:rsid w:val="005229E6"/>
    <w:rsid w:val="005231F0"/>
    <w:rsid w:val="00523D55"/>
    <w:rsid w:val="00524102"/>
    <w:rsid w:val="00524995"/>
    <w:rsid w:val="00526551"/>
    <w:rsid w:val="00527ABA"/>
    <w:rsid w:val="00530C54"/>
    <w:rsid w:val="00530D35"/>
    <w:rsid w:val="0053110B"/>
    <w:rsid w:val="00531E24"/>
    <w:rsid w:val="005321F0"/>
    <w:rsid w:val="005323E3"/>
    <w:rsid w:val="00532794"/>
    <w:rsid w:val="005327C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0FED"/>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44"/>
    <w:rsid w:val="0055169E"/>
    <w:rsid w:val="00551CE8"/>
    <w:rsid w:val="00551FF9"/>
    <w:rsid w:val="0055251D"/>
    <w:rsid w:val="005533D0"/>
    <w:rsid w:val="00553C9A"/>
    <w:rsid w:val="00554487"/>
    <w:rsid w:val="005547E3"/>
    <w:rsid w:val="00554BBB"/>
    <w:rsid w:val="00555523"/>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6F1E"/>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07F"/>
    <w:rsid w:val="005A08A5"/>
    <w:rsid w:val="005A0E72"/>
    <w:rsid w:val="005A135B"/>
    <w:rsid w:val="005A261C"/>
    <w:rsid w:val="005A27FB"/>
    <w:rsid w:val="005A371A"/>
    <w:rsid w:val="005A453A"/>
    <w:rsid w:val="005A6683"/>
    <w:rsid w:val="005A6DDE"/>
    <w:rsid w:val="005A704D"/>
    <w:rsid w:val="005A7409"/>
    <w:rsid w:val="005B0AEA"/>
    <w:rsid w:val="005B0B54"/>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3D4"/>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3C"/>
    <w:rsid w:val="005D36BC"/>
    <w:rsid w:val="005D4506"/>
    <w:rsid w:val="005D45DB"/>
    <w:rsid w:val="005D484E"/>
    <w:rsid w:val="005D4A7C"/>
    <w:rsid w:val="005D5D10"/>
    <w:rsid w:val="005D6027"/>
    <w:rsid w:val="005D70ED"/>
    <w:rsid w:val="005E057A"/>
    <w:rsid w:val="005E07F1"/>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671"/>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4F0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5A8"/>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2741"/>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29"/>
    <w:rsid w:val="00674433"/>
    <w:rsid w:val="0067645A"/>
    <w:rsid w:val="00676566"/>
    <w:rsid w:val="00682B43"/>
    <w:rsid w:val="006831EC"/>
    <w:rsid w:val="00683F27"/>
    <w:rsid w:val="00684BD0"/>
    <w:rsid w:val="00684CF7"/>
    <w:rsid w:val="00684EB5"/>
    <w:rsid w:val="0068576D"/>
    <w:rsid w:val="00685C4B"/>
    <w:rsid w:val="00685DB0"/>
    <w:rsid w:val="00686048"/>
    <w:rsid w:val="00686648"/>
    <w:rsid w:val="00687CB5"/>
    <w:rsid w:val="00687FA9"/>
    <w:rsid w:val="00687FEC"/>
    <w:rsid w:val="00690CC5"/>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D3B"/>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055"/>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2B5C"/>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76"/>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D82"/>
    <w:rsid w:val="00791F59"/>
    <w:rsid w:val="0079222F"/>
    <w:rsid w:val="00792485"/>
    <w:rsid w:val="00792508"/>
    <w:rsid w:val="00792609"/>
    <w:rsid w:val="00792B91"/>
    <w:rsid w:val="00792F5E"/>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13"/>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4F9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2D05"/>
    <w:rsid w:val="00833379"/>
    <w:rsid w:val="00833D1E"/>
    <w:rsid w:val="00833E99"/>
    <w:rsid w:val="00834093"/>
    <w:rsid w:val="00834536"/>
    <w:rsid w:val="00835260"/>
    <w:rsid w:val="008354F6"/>
    <w:rsid w:val="00835C89"/>
    <w:rsid w:val="00836E02"/>
    <w:rsid w:val="00837268"/>
    <w:rsid w:val="00837426"/>
    <w:rsid w:val="008377F9"/>
    <w:rsid w:val="00837803"/>
    <w:rsid w:val="00837D1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804"/>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4F37"/>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287"/>
    <w:rsid w:val="00894D54"/>
    <w:rsid w:val="00894F5A"/>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0D5"/>
    <w:rsid w:val="008B1925"/>
    <w:rsid w:val="008B1A97"/>
    <w:rsid w:val="008B1A9F"/>
    <w:rsid w:val="008B1D5F"/>
    <w:rsid w:val="008B22E0"/>
    <w:rsid w:val="008B23C4"/>
    <w:rsid w:val="008B3A7A"/>
    <w:rsid w:val="008B47F5"/>
    <w:rsid w:val="008B54C7"/>
    <w:rsid w:val="008B58D4"/>
    <w:rsid w:val="008B5C2C"/>
    <w:rsid w:val="008B6731"/>
    <w:rsid w:val="008B6750"/>
    <w:rsid w:val="008B71BA"/>
    <w:rsid w:val="008C01E8"/>
    <w:rsid w:val="008C0D5F"/>
    <w:rsid w:val="008C1FBE"/>
    <w:rsid w:val="008C20CC"/>
    <w:rsid w:val="008C2545"/>
    <w:rsid w:val="008C2800"/>
    <w:rsid w:val="008C294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2D4A"/>
    <w:rsid w:val="008E3904"/>
    <w:rsid w:val="008E4250"/>
    <w:rsid w:val="008E49A5"/>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437"/>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1B02"/>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6DE5"/>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2F1A"/>
    <w:rsid w:val="00953613"/>
    <w:rsid w:val="00955717"/>
    <w:rsid w:val="00955C54"/>
    <w:rsid w:val="00955D6A"/>
    <w:rsid w:val="00956F96"/>
    <w:rsid w:val="00957346"/>
    <w:rsid w:val="0095742D"/>
    <w:rsid w:val="009577BD"/>
    <w:rsid w:val="00957AE2"/>
    <w:rsid w:val="00960F1E"/>
    <w:rsid w:val="00961500"/>
    <w:rsid w:val="00962DEA"/>
    <w:rsid w:val="00964368"/>
    <w:rsid w:val="0096524D"/>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80B"/>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B6C"/>
    <w:rsid w:val="00A05D0F"/>
    <w:rsid w:val="00A05EC7"/>
    <w:rsid w:val="00A11049"/>
    <w:rsid w:val="00A112FC"/>
    <w:rsid w:val="00A11384"/>
    <w:rsid w:val="00A11BB6"/>
    <w:rsid w:val="00A11C0D"/>
    <w:rsid w:val="00A11CC7"/>
    <w:rsid w:val="00A11ECC"/>
    <w:rsid w:val="00A1208B"/>
    <w:rsid w:val="00A12F51"/>
    <w:rsid w:val="00A130DC"/>
    <w:rsid w:val="00A135CF"/>
    <w:rsid w:val="00A139C8"/>
    <w:rsid w:val="00A145B2"/>
    <w:rsid w:val="00A14839"/>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D93"/>
    <w:rsid w:val="00A33F4F"/>
    <w:rsid w:val="00A3419C"/>
    <w:rsid w:val="00A3459E"/>
    <w:rsid w:val="00A34746"/>
    <w:rsid w:val="00A350CE"/>
    <w:rsid w:val="00A35195"/>
    <w:rsid w:val="00A351B5"/>
    <w:rsid w:val="00A358E0"/>
    <w:rsid w:val="00A35CF1"/>
    <w:rsid w:val="00A363D9"/>
    <w:rsid w:val="00A36B75"/>
    <w:rsid w:val="00A37B62"/>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6F"/>
    <w:rsid w:val="00A659E5"/>
    <w:rsid w:val="00A66245"/>
    <w:rsid w:val="00A664CC"/>
    <w:rsid w:val="00A6775C"/>
    <w:rsid w:val="00A70DF9"/>
    <w:rsid w:val="00A71329"/>
    <w:rsid w:val="00A72070"/>
    <w:rsid w:val="00A727BD"/>
    <w:rsid w:val="00A7365A"/>
    <w:rsid w:val="00A738FE"/>
    <w:rsid w:val="00A73AA0"/>
    <w:rsid w:val="00A74415"/>
    <w:rsid w:val="00A74675"/>
    <w:rsid w:val="00A75E9F"/>
    <w:rsid w:val="00A765A6"/>
    <w:rsid w:val="00A76721"/>
    <w:rsid w:val="00A76CCC"/>
    <w:rsid w:val="00A76FAA"/>
    <w:rsid w:val="00A77013"/>
    <w:rsid w:val="00A773F5"/>
    <w:rsid w:val="00A77BC8"/>
    <w:rsid w:val="00A80E52"/>
    <w:rsid w:val="00A810BF"/>
    <w:rsid w:val="00A816FD"/>
    <w:rsid w:val="00A818A2"/>
    <w:rsid w:val="00A81CB5"/>
    <w:rsid w:val="00A82098"/>
    <w:rsid w:val="00A82145"/>
    <w:rsid w:val="00A824C6"/>
    <w:rsid w:val="00A82C6C"/>
    <w:rsid w:val="00A8337E"/>
    <w:rsid w:val="00A8355C"/>
    <w:rsid w:val="00A835E1"/>
    <w:rsid w:val="00A83EAE"/>
    <w:rsid w:val="00A848D5"/>
    <w:rsid w:val="00A85713"/>
    <w:rsid w:val="00A85890"/>
    <w:rsid w:val="00A85D5E"/>
    <w:rsid w:val="00A85EC3"/>
    <w:rsid w:val="00A86E5E"/>
    <w:rsid w:val="00A87663"/>
    <w:rsid w:val="00A90AA5"/>
    <w:rsid w:val="00A910C4"/>
    <w:rsid w:val="00A913EE"/>
    <w:rsid w:val="00A91D04"/>
    <w:rsid w:val="00A91EE3"/>
    <w:rsid w:val="00A92540"/>
    <w:rsid w:val="00A94CA3"/>
    <w:rsid w:val="00A94E7D"/>
    <w:rsid w:val="00A94EF6"/>
    <w:rsid w:val="00A954C7"/>
    <w:rsid w:val="00A96CD4"/>
    <w:rsid w:val="00A97DA4"/>
    <w:rsid w:val="00AA03C3"/>
    <w:rsid w:val="00AA09A7"/>
    <w:rsid w:val="00AA16BE"/>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3A5"/>
    <w:rsid w:val="00AE18DF"/>
    <w:rsid w:val="00AE1E97"/>
    <w:rsid w:val="00AE24EB"/>
    <w:rsid w:val="00AE2908"/>
    <w:rsid w:val="00AE2BD1"/>
    <w:rsid w:val="00AE4B15"/>
    <w:rsid w:val="00AE4C4B"/>
    <w:rsid w:val="00AE544C"/>
    <w:rsid w:val="00AE5594"/>
    <w:rsid w:val="00AE5A4C"/>
    <w:rsid w:val="00AE5EE2"/>
    <w:rsid w:val="00AE5EE9"/>
    <w:rsid w:val="00AE6393"/>
    <w:rsid w:val="00AE6460"/>
    <w:rsid w:val="00AE69D2"/>
    <w:rsid w:val="00AE6B9E"/>
    <w:rsid w:val="00AF046B"/>
    <w:rsid w:val="00AF1370"/>
    <w:rsid w:val="00AF1531"/>
    <w:rsid w:val="00AF2376"/>
    <w:rsid w:val="00AF2633"/>
    <w:rsid w:val="00AF310E"/>
    <w:rsid w:val="00AF3693"/>
    <w:rsid w:val="00AF37EA"/>
    <w:rsid w:val="00AF3EC5"/>
    <w:rsid w:val="00AF432A"/>
    <w:rsid w:val="00AF4CF9"/>
    <w:rsid w:val="00AF5320"/>
    <w:rsid w:val="00AF5454"/>
    <w:rsid w:val="00AF5C4D"/>
    <w:rsid w:val="00AF6105"/>
    <w:rsid w:val="00AF69D4"/>
    <w:rsid w:val="00AF7079"/>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27E09"/>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0D6F"/>
    <w:rsid w:val="00B412D1"/>
    <w:rsid w:val="00B415FC"/>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1F00"/>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38B4"/>
    <w:rsid w:val="00B8445E"/>
    <w:rsid w:val="00B845CC"/>
    <w:rsid w:val="00B84B58"/>
    <w:rsid w:val="00B8505F"/>
    <w:rsid w:val="00B8567C"/>
    <w:rsid w:val="00B8608A"/>
    <w:rsid w:val="00B867D1"/>
    <w:rsid w:val="00B901BB"/>
    <w:rsid w:val="00B902BE"/>
    <w:rsid w:val="00B906E2"/>
    <w:rsid w:val="00B9080B"/>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26A"/>
    <w:rsid w:val="00BC08EC"/>
    <w:rsid w:val="00BC0C29"/>
    <w:rsid w:val="00BC142E"/>
    <w:rsid w:val="00BC2015"/>
    <w:rsid w:val="00BC264D"/>
    <w:rsid w:val="00BC2956"/>
    <w:rsid w:val="00BC39FD"/>
    <w:rsid w:val="00BC45CA"/>
    <w:rsid w:val="00BC45E3"/>
    <w:rsid w:val="00BC4CE9"/>
    <w:rsid w:val="00BC4D4A"/>
    <w:rsid w:val="00BC4F12"/>
    <w:rsid w:val="00BC57C5"/>
    <w:rsid w:val="00BC5DDC"/>
    <w:rsid w:val="00BC649D"/>
    <w:rsid w:val="00BC6771"/>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299"/>
    <w:rsid w:val="00BF7519"/>
    <w:rsid w:val="00BF764E"/>
    <w:rsid w:val="00BF76BE"/>
    <w:rsid w:val="00BF7CF6"/>
    <w:rsid w:val="00BF7D35"/>
    <w:rsid w:val="00C00099"/>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2C38"/>
    <w:rsid w:val="00C1436F"/>
    <w:rsid w:val="00C146BA"/>
    <w:rsid w:val="00C148DD"/>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2319"/>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1FDC"/>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67C0"/>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37C5"/>
    <w:rsid w:val="00C542FE"/>
    <w:rsid w:val="00C54ABC"/>
    <w:rsid w:val="00C54D2B"/>
    <w:rsid w:val="00C54DA8"/>
    <w:rsid w:val="00C55A38"/>
    <w:rsid w:val="00C56454"/>
    <w:rsid w:val="00C56AAA"/>
    <w:rsid w:val="00C57085"/>
    <w:rsid w:val="00C571F6"/>
    <w:rsid w:val="00C5775A"/>
    <w:rsid w:val="00C57AA0"/>
    <w:rsid w:val="00C6146C"/>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5A2"/>
    <w:rsid w:val="00C76708"/>
    <w:rsid w:val="00C76B09"/>
    <w:rsid w:val="00C77033"/>
    <w:rsid w:val="00C7727A"/>
    <w:rsid w:val="00C7729D"/>
    <w:rsid w:val="00C77436"/>
    <w:rsid w:val="00C776D1"/>
    <w:rsid w:val="00C7782E"/>
    <w:rsid w:val="00C77B0D"/>
    <w:rsid w:val="00C80A19"/>
    <w:rsid w:val="00C81EFC"/>
    <w:rsid w:val="00C8218B"/>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960"/>
    <w:rsid w:val="00CA7B5C"/>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0E6"/>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B5"/>
    <w:rsid w:val="00CE58D7"/>
    <w:rsid w:val="00CE70EE"/>
    <w:rsid w:val="00CE7A1B"/>
    <w:rsid w:val="00CF0240"/>
    <w:rsid w:val="00CF0ABD"/>
    <w:rsid w:val="00CF178C"/>
    <w:rsid w:val="00CF1C40"/>
    <w:rsid w:val="00CF2930"/>
    <w:rsid w:val="00CF30FE"/>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CD0"/>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AB6"/>
    <w:rsid w:val="00D30D09"/>
    <w:rsid w:val="00D31432"/>
    <w:rsid w:val="00D33D21"/>
    <w:rsid w:val="00D33F47"/>
    <w:rsid w:val="00D34A58"/>
    <w:rsid w:val="00D34B8A"/>
    <w:rsid w:val="00D34E9F"/>
    <w:rsid w:val="00D34FFC"/>
    <w:rsid w:val="00D360C4"/>
    <w:rsid w:val="00D36238"/>
    <w:rsid w:val="00D363D2"/>
    <w:rsid w:val="00D364B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4C76"/>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3EB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46D1"/>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09BE"/>
    <w:rsid w:val="00DC101B"/>
    <w:rsid w:val="00DC1460"/>
    <w:rsid w:val="00DC321C"/>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6B62"/>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67A8"/>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C34"/>
    <w:rsid w:val="00E16E54"/>
    <w:rsid w:val="00E16FED"/>
    <w:rsid w:val="00E17366"/>
    <w:rsid w:val="00E20235"/>
    <w:rsid w:val="00E20724"/>
    <w:rsid w:val="00E20F0F"/>
    <w:rsid w:val="00E21384"/>
    <w:rsid w:val="00E2148B"/>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D11"/>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286F"/>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38"/>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1F90"/>
    <w:rsid w:val="00E7213F"/>
    <w:rsid w:val="00E7222C"/>
    <w:rsid w:val="00E72568"/>
    <w:rsid w:val="00E72D6E"/>
    <w:rsid w:val="00E74078"/>
    <w:rsid w:val="00E744F2"/>
    <w:rsid w:val="00E75077"/>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4F3"/>
    <w:rsid w:val="00EC2742"/>
    <w:rsid w:val="00EC3181"/>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316"/>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BDF"/>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16A88"/>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67"/>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B35"/>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46F"/>
    <w:rsid w:val="00FC7FC0"/>
    <w:rsid w:val="00FD0030"/>
    <w:rsid w:val="00FD09CB"/>
    <w:rsid w:val="00FD0A48"/>
    <w:rsid w:val="00FD0B7D"/>
    <w:rsid w:val="00FD1248"/>
    <w:rsid w:val="00FD131C"/>
    <w:rsid w:val="00FD15F2"/>
    <w:rsid w:val="00FD1E15"/>
    <w:rsid w:val="00FD236F"/>
    <w:rsid w:val="00FD2CD8"/>
    <w:rsid w:val="00FD38A1"/>
    <w:rsid w:val="00FD52EE"/>
    <w:rsid w:val="00FD56AF"/>
    <w:rsid w:val="00FD5B13"/>
    <w:rsid w:val="00FD5D2B"/>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B3B07F1"/>
    <w:rsid w:val="0F6A80C7"/>
    <w:rsid w:val="1152A1E6"/>
    <w:rsid w:val="13672092"/>
    <w:rsid w:val="142D3181"/>
    <w:rsid w:val="14904891"/>
    <w:rsid w:val="184E08AE"/>
    <w:rsid w:val="18814C52"/>
    <w:rsid w:val="1A533193"/>
    <w:rsid w:val="1DB997FE"/>
    <w:rsid w:val="1F89D637"/>
    <w:rsid w:val="228DC7D7"/>
    <w:rsid w:val="2307C15C"/>
    <w:rsid w:val="2725D1DD"/>
    <w:rsid w:val="27D3A420"/>
    <w:rsid w:val="2971A9E5"/>
    <w:rsid w:val="2B654871"/>
    <w:rsid w:val="2FE3F829"/>
    <w:rsid w:val="3009F86F"/>
    <w:rsid w:val="314E52AA"/>
    <w:rsid w:val="32627A0C"/>
    <w:rsid w:val="33C2433C"/>
    <w:rsid w:val="35D82BE9"/>
    <w:rsid w:val="40689667"/>
    <w:rsid w:val="427DD10F"/>
    <w:rsid w:val="486FFF75"/>
    <w:rsid w:val="4B4722B7"/>
    <w:rsid w:val="4BD6F062"/>
    <w:rsid w:val="4DDD0A4A"/>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113D0DD6-4347-49ED-AEB7-2D7A0178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4506">
      <w:bodyDiv w:val="1"/>
      <w:marLeft w:val="0"/>
      <w:marRight w:val="0"/>
      <w:marTop w:val="0"/>
      <w:marBottom w:val="0"/>
      <w:divBdr>
        <w:top w:val="none" w:sz="0" w:space="0" w:color="auto"/>
        <w:left w:val="none" w:sz="0" w:space="0" w:color="auto"/>
        <w:bottom w:val="none" w:sz="0" w:space="0" w:color="auto"/>
        <w:right w:val="none" w:sz="0" w:space="0" w:color="auto"/>
      </w:divBdr>
    </w:div>
    <w:div w:id="147406419">
      <w:bodyDiv w:val="1"/>
      <w:marLeft w:val="0"/>
      <w:marRight w:val="0"/>
      <w:marTop w:val="0"/>
      <w:marBottom w:val="0"/>
      <w:divBdr>
        <w:top w:val="none" w:sz="0" w:space="0" w:color="auto"/>
        <w:left w:val="none" w:sz="0" w:space="0" w:color="auto"/>
        <w:bottom w:val="none" w:sz="0" w:space="0" w:color="auto"/>
        <w:right w:val="none" w:sz="0" w:space="0" w:color="auto"/>
      </w:divBdr>
    </w:div>
    <w:div w:id="490800667">
      <w:bodyDiv w:val="1"/>
      <w:marLeft w:val="0"/>
      <w:marRight w:val="0"/>
      <w:marTop w:val="0"/>
      <w:marBottom w:val="0"/>
      <w:divBdr>
        <w:top w:val="none" w:sz="0" w:space="0" w:color="auto"/>
        <w:left w:val="none" w:sz="0" w:space="0" w:color="auto"/>
        <w:bottom w:val="none" w:sz="0" w:space="0" w:color="auto"/>
        <w:right w:val="none" w:sz="0" w:space="0" w:color="auto"/>
      </w:divBdr>
    </w:div>
    <w:div w:id="686324246">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51929142">
      <w:bodyDiv w:val="1"/>
      <w:marLeft w:val="0"/>
      <w:marRight w:val="0"/>
      <w:marTop w:val="0"/>
      <w:marBottom w:val="0"/>
      <w:divBdr>
        <w:top w:val="none" w:sz="0" w:space="0" w:color="auto"/>
        <w:left w:val="none" w:sz="0" w:space="0" w:color="auto"/>
        <w:bottom w:val="none" w:sz="0" w:space="0" w:color="auto"/>
        <w:right w:val="none" w:sz="0" w:space="0" w:color="auto"/>
      </w:divBdr>
    </w:div>
    <w:div w:id="1092160313">
      <w:bodyDiv w:val="1"/>
      <w:marLeft w:val="0"/>
      <w:marRight w:val="0"/>
      <w:marTop w:val="0"/>
      <w:marBottom w:val="0"/>
      <w:divBdr>
        <w:top w:val="none" w:sz="0" w:space="0" w:color="auto"/>
        <w:left w:val="none" w:sz="0" w:space="0" w:color="auto"/>
        <w:bottom w:val="none" w:sz="0" w:space="0" w:color="auto"/>
        <w:right w:val="none" w:sz="0" w:space="0" w:color="auto"/>
      </w:divBdr>
    </w:div>
    <w:div w:id="1113984518">
      <w:bodyDiv w:val="1"/>
      <w:marLeft w:val="0"/>
      <w:marRight w:val="0"/>
      <w:marTop w:val="0"/>
      <w:marBottom w:val="0"/>
      <w:divBdr>
        <w:top w:val="none" w:sz="0" w:space="0" w:color="auto"/>
        <w:left w:val="none" w:sz="0" w:space="0" w:color="auto"/>
        <w:bottom w:val="none" w:sz="0" w:space="0" w:color="auto"/>
        <w:right w:val="none" w:sz="0" w:space="0" w:color="auto"/>
      </w:divBdr>
    </w:div>
    <w:div w:id="1179655894">
      <w:bodyDiv w:val="1"/>
      <w:marLeft w:val="0"/>
      <w:marRight w:val="0"/>
      <w:marTop w:val="0"/>
      <w:marBottom w:val="0"/>
      <w:divBdr>
        <w:top w:val="none" w:sz="0" w:space="0" w:color="auto"/>
        <w:left w:val="none" w:sz="0" w:space="0" w:color="auto"/>
        <w:bottom w:val="none" w:sz="0" w:space="0" w:color="auto"/>
        <w:right w:val="none" w:sz="0" w:space="0" w:color="auto"/>
      </w:divBdr>
    </w:div>
    <w:div w:id="127632510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0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Props1.xml><?xml version="1.0" encoding="utf-8"?>
<ds:datastoreItem xmlns:ds="http://schemas.openxmlformats.org/officeDocument/2006/customXml" ds:itemID="{92C80F2B-EAF3-4964-BF92-0935ACC2AC06}">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10</cp:revision>
  <cp:lastPrinted>2020-06-05T06:05:00Z</cp:lastPrinted>
  <dcterms:created xsi:type="dcterms:W3CDTF">2025-08-21T19:26:00Z</dcterms:created>
  <dcterms:modified xsi:type="dcterms:W3CDTF">2025-08-21T10:30:00Z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